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A8" w:rsidRDefault="001A21A8" w:rsidP="00A350A8">
      <w:r>
        <w:rPr>
          <w:rFonts w:ascii="HGS明朝B" w:eastAsia="HGS明朝B" w:hint="eastAsia"/>
          <w:sz w:val="28"/>
          <w:szCs w:val="28"/>
        </w:rPr>
        <w:t>第1分科会</w:t>
      </w:r>
      <w:r w:rsidR="00A350A8">
        <w:rPr>
          <w:rFonts w:ascii="HGS明朝B" w:eastAsia="HGS明朝B" w:hint="eastAsia"/>
          <w:sz w:val="28"/>
          <w:szCs w:val="28"/>
        </w:rPr>
        <w:t xml:space="preserve">　　　</w:t>
      </w:r>
      <w:r>
        <w:rPr>
          <w:rFonts w:hint="eastAsia"/>
        </w:rPr>
        <w:t>人権としての社会保障　　　　　　――医療・福祉・介護――</w:t>
      </w:r>
    </w:p>
    <w:p w:rsidR="00225E30" w:rsidRDefault="00225E30" w:rsidP="00A350A8">
      <w:pPr>
        <w:ind w:firstLineChars="2600" w:firstLine="5460"/>
      </w:pPr>
      <w:r>
        <w:rPr>
          <w:rFonts w:hint="eastAsia"/>
        </w:rPr>
        <w:t>2018</w:t>
      </w:r>
      <w:r>
        <w:rPr>
          <w:rFonts w:hint="eastAsia"/>
        </w:rPr>
        <w:t>年</w:t>
      </w:r>
      <w:r w:rsidR="001A21A8">
        <w:rPr>
          <w:rFonts w:hint="eastAsia"/>
        </w:rPr>
        <w:t>7</w:t>
      </w:r>
      <w:r w:rsidR="001A21A8">
        <w:rPr>
          <w:rFonts w:hint="eastAsia"/>
        </w:rPr>
        <w:t>月</w:t>
      </w:r>
      <w:r w:rsidR="001A21A8">
        <w:rPr>
          <w:rFonts w:hint="eastAsia"/>
        </w:rPr>
        <w:t>8</w:t>
      </w:r>
      <w:r w:rsidR="001A21A8">
        <w:rPr>
          <w:rFonts w:hint="eastAsia"/>
        </w:rPr>
        <w:t>日</w:t>
      </w:r>
      <w:r>
        <w:rPr>
          <w:rFonts w:hint="eastAsia"/>
        </w:rPr>
        <w:t>／</w:t>
      </w:r>
      <w:r w:rsidR="001A21A8">
        <w:rPr>
          <w:rFonts w:hint="eastAsia"/>
        </w:rPr>
        <w:t>岡山県母親大会</w:t>
      </w:r>
      <w:r>
        <w:rPr>
          <w:rFonts w:hint="eastAsia"/>
        </w:rPr>
        <w:t xml:space="preserve">　　　　　　　　　　　　　　　　　　　　　　　　　　　</w:t>
      </w:r>
    </w:p>
    <w:p w:rsidR="00225E30" w:rsidRDefault="00225E30" w:rsidP="00E105C9">
      <w:pPr>
        <w:ind w:firstLineChars="2500" w:firstLine="5250"/>
      </w:pPr>
      <w:r>
        <w:rPr>
          <w:rFonts w:hint="eastAsia"/>
        </w:rPr>
        <w:t>浅田達雄さんを支援する会　　中島純男</w:t>
      </w:r>
    </w:p>
    <w:p w:rsidR="001A21A8" w:rsidRDefault="001A21A8" w:rsidP="00E105C9">
      <w:pPr>
        <w:ind w:firstLineChars="2500" w:firstLine="5250"/>
        <w:rPr>
          <w:rFonts w:hint="eastAsia"/>
        </w:rPr>
      </w:pPr>
    </w:p>
    <w:p w:rsidR="00225E30" w:rsidRPr="001A21A8" w:rsidRDefault="001A21A8" w:rsidP="00757737">
      <w:pPr>
        <w:ind w:firstLineChars="400" w:firstLine="1120"/>
        <w:rPr>
          <w:sz w:val="28"/>
          <w:szCs w:val="28"/>
        </w:rPr>
      </w:pPr>
      <w:r w:rsidRPr="001A21A8">
        <w:rPr>
          <w:rFonts w:ascii="HGS明朝E" w:eastAsia="HGS明朝E" w:hAnsi="HGS明朝E" w:hint="eastAsia"/>
          <w:sz w:val="28"/>
          <w:szCs w:val="28"/>
        </w:rPr>
        <w:t>浅田訴訟</w:t>
      </w:r>
      <w:r>
        <w:rPr>
          <w:rFonts w:ascii="HGS明朝E" w:eastAsia="HGS明朝E" w:hAnsi="HGS明朝E" w:hint="eastAsia"/>
          <w:sz w:val="28"/>
          <w:szCs w:val="28"/>
        </w:rPr>
        <w:t>が問いかけ</w:t>
      </w:r>
      <w:r w:rsidRPr="001A21A8">
        <w:rPr>
          <w:rFonts w:ascii="HGS明朝E" w:eastAsia="HGS明朝E" w:hAnsi="HGS明朝E" w:hint="eastAsia"/>
          <w:sz w:val="28"/>
          <w:szCs w:val="28"/>
        </w:rPr>
        <w:t>呼びかけるもの</w:t>
      </w:r>
    </w:p>
    <w:p w:rsidR="00225E30" w:rsidRPr="00757737" w:rsidRDefault="00A350A8" w:rsidP="00600D98">
      <w:pPr>
        <w:rPr>
          <w:rFonts w:ascii="HGS明朝E" w:eastAsia="HGS明朝E" w:hAnsi="HGS明朝E"/>
          <w:sz w:val="24"/>
        </w:rPr>
      </w:pPr>
      <w:r>
        <w:rPr>
          <w:rFonts w:ascii="HGS明朝E" w:eastAsia="HGS明朝E" w:hAnsi="HGS明朝E" w:hint="eastAsia"/>
          <w:sz w:val="24"/>
        </w:rPr>
        <w:t>1</w:t>
      </w:r>
      <w:r w:rsidR="00225E30" w:rsidRPr="00757737">
        <w:rPr>
          <w:rFonts w:ascii="HGS明朝E" w:eastAsia="HGS明朝E" w:hAnsi="HGS明朝E" w:hint="eastAsia"/>
          <w:sz w:val="24"/>
        </w:rPr>
        <w:t>、障害者自立支援法違憲訴訟のとりくみ</w:t>
      </w:r>
    </w:p>
    <w:p w:rsidR="00E105C9" w:rsidRPr="00E105C9" w:rsidRDefault="005412CC" w:rsidP="00757737">
      <w:pPr>
        <w:ind w:leftChars="200" w:left="42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2010年１月７日、</w:t>
      </w:r>
      <w:r w:rsidR="001A21A8">
        <w:rPr>
          <w:rFonts w:asciiTheme="minorEastAsia" w:eastAsiaTheme="minorEastAsia" w:hAnsiTheme="minorEastAsia" w:hint="eastAsia"/>
          <w:sz w:val="22"/>
          <w:szCs w:val="22"/>
        </w:rPr>
        <w:t>当時の美咲町の</w:t>
      </w:r>
      <w:r w:rsidRPr="00E105C9">
        <w:rPr>
          <w:rFonts w:asciiTheme="minorEastAsia" w:eastAsiaTheme="minorEastAsia" w:hAnsiTheme="minorEastAsia" w:hint="eastAsia"/>
          <w:sz w:val="22"/>
          <w:szCs w:val="22"/>
        </w:rPr>
        <w:t>清水さんを含めた障害者自立支援法違憲訴訟の原告ら７１名は、国（厚生労働省）と基本合意に至りました。そのなかの新法制定にあたっての論点の一つとして、介護保険優先原則（障害者自立支援法第７条）を廃止し障害の特性を配慮した選択制等の導入をはかること、という文言が明記されていました。</w:t>
      </w:r>
    </w:p>
    <w:p w:rsidR="00DD686B" w:rsidRDefault="00A350A8" w:rsidP="005C71FB">
      <w:pPr>
        <w:rPr>
          <w:rFonts w:ascii="HGS明朝E" w:eastAsia="HGS明朝E" w:hAnsi="HGS明朝E"/>
          <w:sz w:val="24"/>
        </w:rPr>
      </w:pPr>
      <w:r>
        <w:rPr>
          <w:rFonts w:ascii="HGS明朝E" w:eastAsia="HGS明朝E" w:hAnsi="HGS明朝E" w:hint="eastAsia"/>
          <w:sz w:val="24"/>
        </w:rPr>
        <w:t>2</w:t>
      </w:r>
      <w:r w:rsidR="00225E30" w:rsidRPr="00757737">
        <w:rPr>
          <w:rFonts w:ascii="HGS明朝E" w:eastAsia="HGS明朝E" w:hAnsi="HGS明朝E" w:hint="eastAsia"/>
          <w:sz w:val="24"/>
        </w:rPr>
        <w:t>、浅田訴訟について</w:t>
      </w:r>
    </w:p>
    <w:p w:rsidR="00C2081C" w:rsidRPr="00C2081C" w:rsidRDefault="00C2081C" w:rsidP="00DD686B">
      <w:pPr>
        <w:rPr>
          <w:rFonts w:asciiTheme="minorEastAsia" w:eastAsiaTheme="minorEastAsia" w:hAnsiTheme="minorEastAsia"/>
          <w:b/>
          <w:sz w:val="22"/>
          <w:szCs w:val="22"/>
        </w:rPr>
      </w:pPr>
      <w:r w:rsidRPr="00C2081C">
        <w:rPr>
          <w:rFonts w:asciiTheme="minorEastAsia" w:eastAsiaTheme="minorEastAsia" w:hAnsiTheme="minorEastAsia" w:hint="eastAsia"/>
          <w:b/>
          <w:sz w:val="22"/>
          <w:szCs w:val="22"/>
        </w:rPr>
        <w:t>(1)岡山市を提訴</w:t>
      </w:r>
    </w:p>
    <w:p w:rsidR="00680D2E" w:rsidRPr="00680D2E" w:rsidRDefault="00680D2E" w:rsidP="00C2081C">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2012年11月、12月段階で岡山市障害福祉課と話し合い、浅田さん自身が65歳を目前としている中で、障害者自立支援サービスを続けたいと要望し、申請をしてきました。しかし、岡山市は2013年2月12日付で</w:t>
      </w:r>
      <w:r w:rsidR="00C9195A">
        <w:rPr>
          <w:rFonts w:asciiTheme="minorEastAsia" w:eastAsiaTheme="minorEastAsia" w:hAnsiTheme="minorEastAsia" w:hint="eastAsia"/>
          <w:sz w:val="22"/>
          <w:szCs w:val="22"/>
        </w:rPr>
        <w:t>福祉支援サービスの打ち切り処分を</w:t>
      </w:r>
      <w:r w:rsidRPr="00680D2E">
        <w:rPr>
          <w:rFonts w:asciiTheme="minorEastAsia" w:eastAsiaTheme="minorEastAsia" w:hAnsiTheme="minorEastAsia" w:hint="eastAsia"/>
          <w:sz w:val="22"/>
          <w:szCs w:val="22"/>
        </w:rPr>
        <w:t>出し</w:t>
      </w:r>
      <w:r>
        <w:rPr>
          <w:rFonts w:asciiTheme="minorEastAsia" w:eastAsiaTheme="minorEastAsia" w:hAnsiTheme="minorEastAsia" w:hint="eastAsia"/>
          <w:sz w:val="22"/>
          <w:szCs w:val="22"/>
        </w:rPr>
        <w:t>ました</w:t>
      </w:r>
      <w:r w:rsidRPr="00680D2E">
        <w:rPr>
          <w:rFonts w:asciiTheme="minorEastAsia" w:eastAsiaTheme="minorEastAsia" w:hAnsiTheme="minorEastAsia" w:hint="eastAsia"/>
          <w:sz w:val="22"/>
          <w:szCs w:val="22"/>
        </w:rPr>
        <w:t>。</w:t>
      </w:r>
    </w:p>
    <w:p w:rsidR="00C2081C" w:rsidRPr="00E105C9" w:rsidRDefault="00680D2E" w:rsidP="00BA21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浅田さんは、</w:t>
      </w:r>
      <w:r w:rsidRPr="00680D2E">
        <w:rPr>
          <w:rFonts w:asciiTheme="minorEastAsia" w:eastAsiaTheme="minorEastAsia" w:hAnsiTheme="minorEastAsia" w:hint="eastAsia"/>
          <w:sz w:val="22"/>
          <w:szCs w:val="22"/>
        </w:rPr>
        <w:t>この処分は憲法第14条違反の差別処分であり、憲法25条の生存権を奪う処分であると</w:t>
      </w:r>
      <w:r w:rsidR="00757737" w:rsidRPr="00E105C9">
        <w:rPr>
          <w:rFonts w:asciiTheme="minorEastAsia" w:eastAsiaTheme="minorEastAsia" w:hAnsiTheme="minorEastAsia" w:hint="eastAsia"/>
          <w:sz w:val="22"/>
          <w:szCs w:val="22"/>
        </w:rPr>
        <w:t>2013年9月19日に岡山地裁へ提訴しました。</w:t>
      </w:r>
    </w:p>
    <w:p w:rsidR="00A350A8" w:rsidRDefault="00757737" w:rsidP="00DD686B">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提訴の背景には、行政は本来、障害者を保護するという発想からの施策を行うものでなく、人としての権利を保障する制度を徹底すべき、という障害者運動が長い年月をかけて築き上げた理念とその内実化にむけた発展</w:t>
      </w:r>
      <w:r w:rsidR="00A350A8">
        <w:rPr>
          <w:rFonts w:asciiTheme="minorEastAsia" w:eastAsiaTheme="minorEastAsia" w:hAnsiTheme="minorEastAsia" w:hint="eastAsia"/>
          <w:sz w:val="22"/>
          <w:szCs w:val="22"/>
        </w:rPr>
        <w:t>と仲間の</w:t>
      </w:r>
      <w:r w:rsidR="00DD686B">
        <w:rPr>
          <w:rFonts w:asciiTheme="minorEastAsia" w:eastAsiaTheme="minorEastAsia" w:hAnsiTheme="minorEastAsia" w:hint="eastAsia"/>
          <w:sz w:val="22"/>
          <w:szCs w:val="22"/>
        </w:rPr>
        <w:t>強い</w:t>
      </w:r>
      <w:r w:rsidR="00A350A8">
        <w:rPr>
          <w:rFonts w:asciiTheme="minorEastAsia" w:eastAsiaTheme="minorEastAsia" w:hAnsiTheme="minorEastAsia" w:hint="eastAsia"/>
          <w:sz w:val="22"/>
          <w:szCs w:val="22"/>
        </w:rPr>
        <w:t>連帯感</w:t>
      </w:r>
      <w:r w:rsidRPr="00E105C9">
        <w:rPr>
          <w:rFonts w:asciiTheme="minorEastAsia" w:eastAsiaTheme="minorEastAsia" w:hAnsiTheme="minorEastAsia" w:hint="eastAsia"/>
          <w:sz w:val="22"/>
          <w:szCs w:val="22"/>
        </w:rPr>
        <w:t>があると思います。</w:t>
      </w:r>
    </w:p>
    <w:p w:rsidR="00C2081C" w:rsidRPr="00C11691" w:rsidRDefault="00C2081C" w:rsidP="00DD686B">
      <w:pPr>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(2)裁判の意義</w:t>
      </w:r>
    </w:p>
    <w:p w:rsidR="006460F6" w:rsidRDefault="006460F6" w:rsidP="00C11691">
      <w:pPr>
        <w:ind w:leftChars="100" w:left="210" w:firstLineChars="100" w:firstLine="220"/>
        <w:rPr>
          <w:rFonts w:asciiTheme="minorEastAsia" w:eastAsiaTheme="minorEastAsia" w:hAnsiTheme="minorEastAsia"/>
          <w:sz w:val="22"/>
          <w:szCs w:val="22"/>
        </w:rPr>
      </w:pPr>
      <w:r w:rsidRPr="006460F6">
        <w:rPr>
          <w:rFonts w:asciiTheme="minorEastAsia" w:eastAsiaTheme="minorEastAsia" w:hAnsiTheme="minorEastAsia" w:hint="eastAsia"/>
          <w:sz w:val="22"/>
          <w:szCs w:val="22"/>
        </w:rPr>
        <w:t>障害福祉の実態を明らかにすること</w:t>
      </w:r>
      <w:r>
        <w:rPr>
          <w:rFonts w:asciiTheme="minorEastAsia" w:eastAsiaTheme="minorEastAsia" w:hAnsiTheme="minorEastAsia" w:hint="eastAsia"/>
          <w:sz w:val="22"/>
          <w:szCs w:val="22"/>
        </w:rPr>
        <w:t>、岡山市の非人道的な行政姿勢を</w:t>
      </w:r>
      <w:r w:rsidR="00C2081C">
        <w:rPr>
          <w:rFonts w:asciiTheme="minorEastAsia" w:eastAsiaTheme="minorEastAsia" w:hAnsiTheme="minorEastAsia" w:hint="eastAsia"/>
          <w:sz w:val="22"/>
          <w:szCs w:val="22"/>
        </w:rPr>
        <w:t>問いただすことです。</w:t>
      </w:r>
    </w:p>
    <w:p w:rsidR="00C2081C" w:rsidRDefault="006460F6" w:rsidP="006460F6">
      <w:pPr>
        <w:ind w:leftChars="100" w:left="210" w:firstLineChars="100" w:firstLine="220"/>
        <w:rPr>
          <w:rFonts w:asciiTheme="minorEastAsia" w:eastAsiaTheme="minorEastAsia" w:hAnsiTheme="minorEastAsia"/>
          <w:sz w:val="22"/>
          <w:szCs w:val="22"/>
        </w:rPr>
      </w:pPr>
      <w:r w:rsidRPr="006460F6">
        <w:rPr>
          <w:rFonts w:asciiTheme="minorEastAsia" w:eastAsiaTheme="minorEastAsia" w:hAnsiTheme="minorEastAsia" w:hint="eastAsia"/>
          <w:sz w:val="22"/>
          <w:szCs w:val="22"/>
        </w:rPr>
        <w:t>障害福祉と介護保険は目的も内容も違う制度です。障害者を年齢で区別し</w:t>
      </w:r>
      <w:r w:rsidR="00C2081C">
        <w:rPr>
          <w:rFonts w:asciiTheme="minorEastAsia" w:eastAsiaTheme="minorEastAsia" w:hAnsiTheme="minorEastAsia" w:hint="eastAsia"/>
          <w:sz w:val="22"/>
          <w:szCs w:val="22"/>
        </w:rPr>
        <w:t>高齢の障害者により大きな経済的負担を負わせることは、さらに障害度が高くなっていく中での不安は大きなものがあります。</w:t>
      </w:r>
      <w:r w:rsidRPr="006460F6">
        <w:rPr>
          <w:rFonts w:asciiTheme="minorEastAsia" w:eastAsiaTheme="minorEastAsia" w:hAnsiTheme="minorEastAsia" w:hint="eastAsia"/>
          <w:sz w:val="22"/>
          <w:szCs w:val="22"/>
        </w:rPr>
        <w:t>障害者自立支援法２２条は障害の特性や生活状況など様々な事情を考えることを求めています。</w:t>
      </w:r>
    </w:p>
    <w:p w:rsidR="006460F6" w:rsidRPr="006460F6" w:rsidRDefault="00C2081C" w:rsidP="006460F6">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岡山市の</w:t>
      </w:r>
      <w:r w:rsidR="006460F6" w:rsidRPr="006460F6">
        <w:rPr>
          <w:rFonts w:asciiTheme="minorEastAsia" w:eastAsiaTheme="minorEastAsia" w:hAnsiTheme="minorEastAsia" w:hint="eastAsia"/>
          <w:sz w:val="22"/>
          <w:szCs w:val="22"/>
        </w:rPr>
        <w:t>当初の決定はサービスの全面打ち切りでしたが</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何度も取消や変更がなされ最終的には相当の部分が支給されました。岡山市は，なぜ最初から一部支給の決定をしなかったのでしょうか。浅田さんはサービスを全面的に打ち切られたためトイレにも行けず</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尿路感染症で１１日間も入院したり</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床に倒れて起き上がれなくなったり大変苦しみました。後から取消や変更がされても</w:t>
      </w:r>
      <w:r>
        <w:rPr>
          <w:rFonts w:asciiTheme="minorEastAsia" w:eastAsiaTheme="minorEastAsia" w:hAnsiTheme="minorEastAsia" w:hint="eastAsia"/>
          <w:sz w:val="22"/>
          <w:szCs w:val="22"/>
        </w:rPr>
        <w:t>、</w:t>
      </w:r>
      <w:r w:rsidR="006460F6" w:rsidRPr="006460F6">
        <w:rPr>
          <w:rFonts w:asciiTheme="minorEastAsia" w:eastAsiaTheme="minorEastAsia" w:hAnsiTheme="minorEastAsia" w:hint="eastAsia"/>
          <w:sz w:val="22"/>
          <w:szCs w:val="22"/>
        </w:rPr>
        <w:t>時間を遡ってサービスを受けることはできません。浅田さんの苦しみがなかったことにはならないのです。</w:t>
      </w:r>
    </w:p>
    <w:p w:rsidR="00C11691" w:rsidRPr="00C11691" w:rsidRDefault="00DD686B" w:rsidP="00DD686B">
      <w:pPr>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 xml:space="preserve"> </w:t>
      </w:r>
      <w:r w:rsidR="00C11691" w:rsidRPr="00C11691">
        <w:rPr>
          <w:rFonts w:asciiTheme="minorEastAsia" w:eastAsiaTheme="minorEastAsia" w:hAnsiTheme="minorEastAsia" w:hint="eastAsia"/>
          <w:b/>
          <w:sz w:val="22"/>
          <w:szCs w:val="22"/>
        </w:rPr>
        <w:t>(3)地裁判決、全面勝訴</w:t>
      </w:r>
    </w:p>
    <w:p w:rsidR="00A14FF8" w:rsidRPr="00E105C9" w:rsidRDefault="00BA2104"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2018年3月14日、</w:t>
      </w:r>
      <w:r w:rsidR="00A14FF8" w:rsidRPr="00E105C9">
        <w:rPr>
          <w:rFonts w:asciiTheme="minorEastAsia" w:eastAsiaTheme="minorEastAsia" w:hAnsiTheme="minorEastAsia"/>
          <w:sz w:val="22"/>
          <w:szCs w:val="22"/>
        </w:rPr>
        <w:t>岡山地裁は</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自立支援給付を受けていた</w:t>
      </w:r>
      <w:r w:rsidR="00A14FF8" w:rsidRPr="00E105C9">
        <w:rPr>
          <w:rFonts w:asciiTheme="minorEastAsia" w:eastAsiaTheme="minorEastAsia" w:hAnsiTheme="minorEastAsia" w:hint="eastAsia"/>
          <w:sz w:val="22"/>
          <w:szCs w:val="22"/>
        </w:rPr>
        <w:t>者</w:t>
      </w:r>
      <w:r w:rsidR="00A14FF8" w:rsidRPr="00E105C9">
        <w:rPr>
          <w:rFonts w:asciiTheme="minorEastAsia" w:eastAsiaTheme="minorEastAsia" w:hAnsiTheme="minorEastAsia"/>
          <w:sz w:val="22"/>
          <w:szCs w:val="22"/>
        </w:rPr>
        <w:t>が</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介護保険給付に係る申請を行わないまま</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65歳到達後も継続して自立支援給付に係る申請をした場合において</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当該利用者の生活状況や介護保険給付に係る申請を行わないままに自立支援給付に係る申請をするに至った経緯</w:t>
      </w:r>
      <w:r w:rsidR="00A14FF8" w:rsidRPr="00E105C9">
        <w:rPr>
          <w:rFonts w:asciiTheme="minorEastAsia" w:eastAsiaTheme="minorEastAsia" w:hAnsiTheme="minorEastAsia" w:hint="eastAsia"/>
          <w:sz w:val="22"/>
          <w:szCs w:val="22"/>
        </w:rPr>
        <w:t>等</w:t>
      </w:r>
      <w:r w:rsidR="00A14FF8" w:rsidRPr="00E105C9">
        <w:rPr>
          <w:rFonts w:asciiTheme="minorEastAsia" w:eastAsiaTheme="minorEastAsia" w:hAnsiTheme="minorEastAsia"/>
          <w:sz w:val="22"/>
          <w:szCs w:val="22"/>
        </w:rPr>
        <w:t>を考慮し</w:t>
      </w:r>
      <w:r w:rsidR="00A14FF8" w:rsidRPr="00E105C9">
        <w:rPr>
          <w:rFonts w:asciiTheme="minorEastAsia" w:eastAsiaTheme="minorEastAsia" w:hAnsiTheme="minorEastAsia" w:hint="eastAsia"/>
          <w:sz w:val="22"/>
          <w:szCs w:val="22"/>
        </w:rPr>
        <w:t>、他</w:t>
      </w:r>
      <w:r w:rsidR="00A14FF8" w:rsidRPr="00E105C9">
        <w:rPr>
          <w:rFonts w:asciiTheme="minorEastAsia" w:eastAsiaTheme="minorEastAsia" w:hAnsiTheme="minorEastAsia"/>
          <w:sz w:val="22"/>
          <w:szCs w:val="22"/>
        </w:rPr>
        <w:t>の利用者との公平の観点を加味してもなお自立支援給付を行わないことが不相当であるといえる場合には</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自立支援法7条の</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介護保険法の規定による介護給付であ</w:t>
      </w:r>
      <w:r w:rsidR="00A14FF8" w:rsidRPr="00E105C9">
        <w:rPr>
          <w:rFonts w:asciiTheme="minorEastAsia" w:eastAsiaTheme="minorEastAsia" w:hAnsiTheme="minorEastAsia" w:hint="eastAsia"/>
          <w:sz w:val="22"/>
          <w:szCs w:val="22"/>
        </w:rPr>
        <w:t>っ</w:t>
      </w:r>
      <w:r w:rsidR="00A14FF8" w:rsidRPr="00E105C9">
        <w:rPr>
          <w:rFonts w:asciiTheme="minorEastAsia" w:eastAsiaTheme="minorEastAsia" w:hAnsiTheme="minorEastAsia"/>
          <w:sz w:val="22"/>
          <w:szCs w:val="22"/>
        </w:rPr>
        <w:t>て政令で定めるものの</w:t>
      </w:r>
      <w:r w:rsidR="00A14FF8" w:rsidRPr="00E105C9">
        <w:rPr>
          <w:rFonts w:asciiTheme="minorEastAsia" w:eastAsiaTheme="minorEastAsia" w:hAnsiTheme="minorEastAsia" w:hint="eastAsia"/>
          <w:sz w:val="22"/>
          <w:szCs w:val="22"/>
        </w:rPr>
        <w:t>うち</w:t>
      </w:r>
      <w:r w:rsidR="00A14FF8" w:rsidRPr="00E105C9">
        <w:rPr>
          <w:rFonts w:asciiTheme="minorEastAsia" w:eastAsiaTheme="minorEastAsia" w:hAnsiTheme="minorEastAsia"/>
          <w:sz w:val="22"/>
          <w:szCs w:val="22"/>
        </w:rPr>
        <w:t>自立支援給付に相当する</w:t>
      </w:r>
      <w:r w:rsidR="00A14FF8" w:rsidRPr="00E105C9">
        <w:rPr>
          <w:rFonts w:asciiTheme="minorEastAsia" w:eastAsiaTheme="minorEastAsia" w:hAnsiTheme="minorEastAsia" w:hint="eastAsia"/>
          <w:sz w:val="22"/>
          <w:szCs w:val="22"/>
        </w:rPr>
        <w:t>ものを受ける</w:t>
      </w:r>
      <w:r w:rsidR="00A14FF8" w:rsidRPr="00E105C9">
        <w:rPr>
          <w:rFonts w:asciiTheme="minorEastAsia" w:eastAsiaTheme="minorEastAsia" w:hAnsiTheme="minorEastAsia"/>
          <w:sz w:val="22"/>
          <w:szCs w:val="22"/>
        </w:rPr>
        <w:t>ことができる</w:t>
      </w:r>
      <w:r w:rsidR="00A14FF8" w:rsidRPr="00E105C9">
        <w:rPr>
          <w:rFonts w:asciiTheme="minorEastAsia" w:eastAsiaTheme="minorEastAsia" w:hAnsiTheme="minorEastAsia" w:hint="eastAsia"/>
          <w:sz w:val="22"/>
          <w:szCs w:val="22"/>
        </w:rPr>
        <w:t>とき』</w:t>
      </w:r>
      <w:r w:rsidR="00A14FF8" w:rsidRPr="00E105C9">
        <w:rPr>
          <w:rFonts w:asciiTheme="minorEastAsia" w:eastAsiaTheme="minorEastAsia" w:hAnsiTheme="minorEastAsia"/>
          <w:sz w:val="22"/>
          <w:szCs w:val="22"/>
        </w:rPr>
        <w:t>には当たらない</w:t>
      </w:r>
      <w:r w:rsidR="00A14FF8" w:rsidRPr="00E105C9">
        <w:rPr>
          <w:rFonts w:asciiTheme="minorEastAsia" w:eastAsiaTheme="minorEastAsia" w:hAnsiTheme="minorEastAsia" w:hint="eastAsia"/>
          <w:sz w:val="22"/>
          <w:szCs w:val="22"/>
        </w:rPr>
        <w:t>。」</w:t>
      </w:r>
      <w:r w:rsidR="00A14FF8" w:rsidRPr="00E105C9">
        <w:rPr>
          <w:rFonts w:asciiTheme="minorEastAsia" w:eastAsiaTheme="minorEastAsia" w:hAnsiTheme="minorEastAsia"/>
          <w:sz w:val="22"/>
          <w:szCs w:val="22"/>
        </w:rPr>
        <w:t>と</w:t>
      </w:r>
      <w:r w:rsidRPr="00E105C9">
        <w:rPr>
          <w:rFonts w:asciiTheme="minorEastAsia" w:eastAsiaTheme="minorEastAsia" w:hAnsiTheme="minorEastAsia" w:hint="eastAsia"/>
          <w:sz w:val="22"/>
          <w:szCs w:val="22"/>
        </w:rPr>
        <w:t>示しました。</w:t>
      </w:r>
    </w:p>
    <w:p w:rsidR="00C11691" w:rsidRDefault="00A14FF8" w:rsidP="00BA2104">
      <w:pPr>
        <w:ind w:leftChars="100" w:left="210" w:firstLineChars="100" w:firstLine="220"/>
        <w:rPr>
          <w:rFonts w:asciiTheme="minorEastAsia" w:eastAsiaTheme="minorEastAsia" w:hAnsiTheme="minorEastAsia"/>
          <w:sz w:val="22"/>
          <w:szCs w:val="22"/>
        </w:rPr>
      </w:pPr>
      <w:r w:rsidRPr="00E105C9">
        <w:rPr>
          <w:rFonts w:asciiTheme="minorEastAsia" w:eastAsiaTheme="minorEastAsia" w:hAnsiTheme="minorEastAsia" w:hint="eastAsia"/>
          <w:sz w:val="22"/>
          <w:szCs w:val="22"/>
        </w:rPr>
        <w:t>６５歳になった障害者が介護保険の申請をしない場合には、障害福祉サービスを打ち切ってよく、なおかつそうすべきことを同条は求めているとの岡山市の解釈が誤っていることを</w:t>
      </w:r>
      <w:r w:rsidRPr="00E105C9">
        <w:rPr>
          <w:rFonts w:asciiTheme="minorEastAsia" w:eastAsiaTheme="minorEastAsia" w:hAnsiTheme="minorEastAsia" w:hint="eastAsia"/>
          <w:sz w:val="22"/>
          <w:szCs w:val="22"/>
        </w:rPr>
        <w:lastRenderedPageBreak/>
        <w:t>明確にしたので</w:t>
      </w:r>
      <w:r w:rsidR="00BA2104" w:rsidRPr="00E105C9">
        <w:rPr>
          <w:rFonts w:asciiTheme="minorEastAsia" w:eastAsiaTheme="minorEastAsia" w:hAnsiTheme="minorEastAsia" w:hint="eastAsia"/>
          <w:sz w:val="22"/>
          <w:szCs w:val="22"/>
        </w:rPr>
        <w:t>す。</w:t>
      </w:r>
    </w:p>
    <w:p w:rsidR="00C11691" w:rsidRPr="00C11691" w:rsidRDefault="00C11691" w:rsidP="00DD686B">
      <w:pPr>
        <w:rPr>
          <w:rFonts w:asciiTheme="minorEastAsia" w:eastAsiaTheme="minorEastAsia" w:hAnsiTheme="minorEastAsia"/>
          <w:b/>
          <w:sz w:val="22"/>
          <w:szCs w:val="22"/>
        </w:rPr>
      </w:pPr>
      <w:r w:rsidRPr="00C11691">
        <w:rPr>
          <w:rFonts w:asciiTheme="minorEastAsia" w:eastAsiaTheme="minorEastAsia" w:hAnsiTheme="minorEastAsia" w:hint="eastAsia"/>
          <w:b/>
          <w:sz w:val="22"/>
          <w:szCs w:val="22"/>
        </w:rPr>
        <w:t>(4)岡山市が控訴</w:t>
      </w:r>
    </w:p>
    <w:p w:rsidR="003B1E6D" w:rsidRDefault="00C11691" w:rsidP="003B1E6D">
      <w:pPr>
        <w:ind w:leftChars="100" w:left="210"/>
      </w:pPr>
      <w:r>
        <w:rPr>
          <w:rFonts w:hint="eastAsia"/>
        </w:rPr>
        <w:t xml:space="preserve">　岡山地裁の判決を受けて岡山市は</w:t>
      </w:r>
      <w:r>
        <w:rPr>
          <w:rFonts w:hint="eastAsia"/>
        </w:rPr>
        <w:t>2</w:t>
      </w:r>
      <w:r>
        <w:rPr>
          <w:rFonts w:hint="eastAsia"/>
        </w:rPr>
        <w:t>週間の控訴期限ぎりぎりの</w:t>
      </w:r>
      <w:r>
        <w:rPr>
          <w:rFonts w:hint="eastAsia"/>
        </w:rPr>
        <w:t>3</w:t>
      </w:r>
      <w:r>
        <w:rPr>
          <w:rFonts w:hint="eastAsia"/>
        </w:rPr>
        <w:t>月</w:t>
      </w:r>
      <w:r>
        <w:rPr>
          <w:rFonts w:hint="eastAsia"/>
        </w:rPr>
        <w:t>28</w:t>
      </w:r>
      <w:r>
        <w:rPr>
          <w:rFonts w:hint="eastAsia"/>
        </w:rPr>
        <w:t>日に控訴しました。全国</w:t>
      </w:r>
      <w:r w:rsidR="00C9195A">
        <w:rPr>
          <w:rFonts w:hint="eastAsia"/>
        </w:rPr>
        <w:t>、県内外</w:t>
      </w:r>
      <w:r>
        <w:rPr>
          <w:rFonts w:hint="eastAsia"/>
        </w:rPr>
        <w:t>の仲間からの「控訴せず</w:t>
      </w:r>
      <w:r w:rsidR="003B1E6D">
        <w:rPr>
          <w:rFonts w:hint="eastAsia"/>
        </w:rPr>
        <w:t>判決を行政にいかせ</w:t>
      </w:r>
      <w:r>
        <w:rPr>
          <w:rFonts w:hint="eastAsia"/>
        </w:rPr>
        <w:t>」</w:t>
      </w:r>
      <w:r w:rsidR="003B1E6D">
        <w:rPr>
          <w:rFonts w:hint="eastAsia"/>
        </w:rPr>
        <w:t>という声を</w:t>
      </w:r>
      <w:r w:rsidR="00C9195A">
        <w:rPr>
          <w:rFonts w:hint="eastAsia"/>
        </w:rPr>
        <w:t>無視</w:t>
      </w:r>
      <w:r w:rsidR="003B1E6D">
        <w:rPr>
          <w:rFonts w:hint="eastAsia"/>
        </w:rPr>
        <w:t>したやり方に、さらに大きな批判が集中しています。</w:t>
      </w:r>
    </w:p>
    <w:p w:rsidR="00A350A8" w:rsidRDefault="00A350A8" w:rsidP="00A350A8">
      <w:pPr>
        <w:ind w:leftChars="100" w:left="210"/>
      </w:pPr>
      <w:r>
        <w:rPr>
          <w:rFonts w:hint="eastAsia"/>
        </w:rPr>
        <w:t xml:space="preserve">　</w:t>
      </w:r>
      <w:r>
        <w:rPr>
          <w:rFonts w:hint="eastAsia"/>
        </w:rPr>
        <w:t>5</w:t>
      </w:r>
      <w:r>
        <w:rPr>
          <w:rFonts w:hint="eastAsia"/>
        </w:rPr>
        <w:t>月</w:t>
      </w:r>
      <w:r>
        <w:rPr>
          <w:rFonts w:hint="eastAsia"/>
        </w:rPr>
        <w:t>17</w:t>
      </w:r>
      <w:r>
        <w:rPr>
          <w:rFonts w:hint="eastAsia"/>
        </w:rPr>
        <w:t>日の岡山市議会では、</w:t>
      </w:r>
      <w:r w:rsidRPr="00A350A8">
        <w:rPr>
          <w:rFonts w:hint="eastAsia"/>
        </w:rPr>
        <w:t>「浅田裁判」で市が控訴した専決処分承認議案（承第</w:t>
      </w:r>
      <w:r w:rsidRPr="00A350A8">
        <w:rPr>
          <w:rFonts w:hint="eastAsia"/>
        </w:rPr>
        <w:t>4</w:t>
      </w:r>
      <w:r w:rsidRPr="00A350A8">
        <w:rPr>
          <w:rFonts w:hint="eastAsia"/>
        </w:rPr>
        <w:t>号）への賛否</w:t>
      </w:r>
      <w:r>
        <w:rPr>
          <w:rFonts w:hint="eastAsia"/>
        </w:rPr>
        <w:t>が問われました。結果は承認されたものの、共産党市議団の奮闘もあり、以下の結果のように</w:t>
      </w:r>
      <w:r w:rsidR="00DD686B">
        <w:rPr>
          <w:rFonts w:hint="eastAsia"/>
        </w:rPr>
        <w:t>、判決を行政にいかすべきではという声もひろがり大きくなってきています。</w:t>
      </w:r>
    </w:p>
    <w:p w:rsidR="00A350A8" w:rsidRPr="00AD255E" w:rsidRDefault="00A350A8" w:rsidP="00A350A8">
      <w:pPr>
        <w:ind w:firstLineChars="100" w:firstLine="210"/>
        <w:rPr>
          <w:rFonts w:ascii="ＭＳ ゴシック" w:eastAsia="ＭＳ ゴシック" w:hAnsi="ＭＳ ゴシック"/>
        </w:rPr>
      </w:pPr>
    </w:p>
    <w:tbl>
      <w:tblPr>
        <w:tblStyle w:val="a9"/>
        <w:tblW w:w="0" w:type="auto"/>
        <w:jc w:val="center"/>
        <w:tblLook w:val="04A0" w:firstRow="1" w:lastRow="0" w:firstColumn="1" w:lastColumn="0" w:noHBand="0" w:noVBand="1"/>
      </w:tblPr>
      <w:tblGrid>
        <w:gridCol w:w="1295"/>
        <w:gridCol w:w="876"/>
        <w:gridCol w:w="1134"/>
        <w:gridCol w:w="1134"/>
        <w:gridCol w:w="1134"/>
        <w:gridCol w:w="1134"/>
        <w:gridCol w:w="1134"/>
        <w:gridCol w:w="1134"/>
      </w:tblGrid>
      <w:tr w:rsidR="00A350A8" w:rsidRPr="004C5785" w:rsidTr="009E51C8">
        <w:trPr>
          <w:jc w:val="center"/>
        </w:trPr>
        <w:tc>
          <w:tcPr>
            <w:tcW w:w="1295" w:type="dxa"/>
          </w:tcPr>
          <w:p w:rsidR="00A350A8" w:rsidRPr="00AD255E" w:rsidRDefault="00A350A8" w:rsidP="009E51C8">
            <w:pPr>
              <w:rPr>
                <w:rFonts w:ascii="ＭＳ ゴシック" w:eastAsia="ＭＳ ゴシック" w:hAnsi="ＭＳ ゴシック"/>
              </w:rPr>
            </w:pPr>
          </w:p>
        </w:tc>
        <w:tc>
          <w:tcPr>
            <w:tcW w:w="876" w:type="dxa"/>
            <w:vAlign w:val="center"/>
          </w:tcPr>
          <w:p w:rsidR="00A350A8" w:rsidRPr="00AD255E" w:rsidRDefault="00A350A8" w:rsidP="009E51C8">
            <w:pPr>
              <w:jc w:val="center"/>
              <w:rPr>
                <w:rFonts w:ascii="ＭＳ ゴシック" w:eastAsia="ＭＳ ゴシック" w:hAnsi="ＭＳ ゴシック"/>
              </w:rPr>
            </w:pPr>
            <w:r w:rsidRPr="00AD255E">
              <w:rPr>
                <w:rFonts w:ascii="ＭＳ ゴシック" w:eastAsia="ＭＳ ゴシック" w:hAnsi="ＭＳ ゴシック" w:hint="eastAsia"/>
              </w:rPr>
              <w:t>結果</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自民党</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市議団</w:t>
            </w:r>
            <w:r>
              <w:rPr>
                <w:rFonts w:ascii="ＭＳ ゴシック" w:eastAsia="ＭＳ ゴシック" w:hAnsi="ＭＳ ゴシック" w:hint="eastAsia"/>
              </w:rPr>
              <w:t>※</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自民党</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政隆会</w:t>
            </w:r>
            <w:r>
              <w:rPr>
                <w:rFonts w:ascii="ＭＳ ゴシック" w:eastAsia="ＭＳ ゴシック" w:hAnsi="ＭＳ ゴシック" w:hint="eastAsia"/>
              </w:rPr>
              <w:t>※</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公明党</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市議団</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w w:val="80"/>
              </w:rPr>
            </w:pPr>
            <w:r w:rsidRPr="004C5785">
              <w:rPr>
                <w:rFonts w:ascii="ＭＳ ゴシック" w:eastAsia="ＭＳ ゴシック" w:hAnsi="ＭＳ ゴシック" w:hint="eastAsia"/>
                <w:w w:val="80"/>
              </w:rPr>
              <w:t>おかやま</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創政会</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市民</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ネット</w:t>
            </w:r>
          </w:p>
        </w:tc>
        <w:tc>
          <w:tcPr>
            <w:tcW w:w="1134" w:type="dxa"/>
            <w:vAlign w:val="center"/>
          </w:tcPr>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共産党</w:t>
            </w:r>
          </w:p>
          <w:p w:rsidR="00A350A8" w:rsidRPr="004C5785" w:rsidRDefault="00A350A8" w:rsidP="009E51C8">
            <w:pPr>
              <w:spacing w:line="240" w:lineRule="exact"/>
              <w:jc w:val="center"/>
              <w:rPr>
                <w:rFonts w:ascii="ＭＳ ゴシック" w:eastAsia="ＭＳ ゴシック" w:hAnsi="ＭＳ ゴシック"/>
              </w:rPr>
            </w:pPr>
            <w:r w:rsidRPr="004C5785">
              <w:rPr>
                <w:rFonts w:ascii="ＭＳ ゴシック" w:eastAsia="ＭＳ ゴシック" w:hAnsi="ＭＳ ゴシック" w:hint="eastAsia"/>
              </w:rPr>
              <w:t>市議団</w:t>
            </w:r>
          </w:p>
        </w:tc>
      </w:tr>
      <w:tr w:rsidR="00A350A8" w:rsidTr="009E51C8">
        <w:trPr>
          <w:jc w:val="center"/>
        </w:trPr>
        <w:tc>
          <w:tcPr>
            <w:tcW w:w="1295" w:type="dxa"/>
          </w:tcPr>
          <w:p w:rsidR="00A350A8" w:rsidRPr="00AD255E" w:rsidRDefault="00A350A8" w:rsidP="009E51C8">
            <w:pPr>
              <w:rPr>
                <w:rFonts w:ascii="ＭＳ ゴシック" w:eastAsia="ＭＳ ゴシック" w:hAnsi="ＭＳ ゴシック"/>
              </w:rPr>
            </w:pPr>
            <w:r w:rsidRPr="00AD255E">
              <w:rPr>
                <w:rFonts w:ascii="ＭＳ ゴシック" w:eastAsia="ＭＳ ゴシック" w:hAnsi="ＭＳ ゴシック" w:hint="eastAsia"/>
              </w:rPr>
              <w:t>委員会</w:t>
            </w:r>
          </w:p>
        </w:tc>
        <w:tc>
          <w:tcPr>
            <w:tcW w:w="876"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r>
      <w:tr w:rsidR="00A350A8" w:rsidTr="009E51C8">
        <w:trPr>
          <w:jc w:val="center"/>
        </w:trPr>
        <w:tc>
          <w:tcPr>
            <w:tcW w:w="1295" w:type="dxa"/>
          </w:tcPr>
          <w:p w:rsidR="00A350A8" w:rsidRPr="00AD255E" w:rsidRDefault="00A350A8" w:rsidP="009E51C8">
            <w:pPr>
              <w:rPr>
                <w:rFonts w:ascii="ＭＳ ゴシック" w:eastAsia="ＭＳ ゴシック" w:hAnsi="ＭＳ ゴシック"/>
              </w:rPr>
            </w:pPr>
            <w:r w:rsidRPr="00AD255E">
              <w:rPr>
                <w:rFonts w:ascii="ＭＳ ゴシック" w:eastAsia="ＭＳ ゴシック" w:hAnsi="ＭＳ ゴシック" w:hint="eastAsia"/>
              </w:rPr>
              <w:t>本会議</w:t>
            </w:r>
          </w:p>
        </w:tc>
        <w:tc>
          <w:tcPr>
            <w:tcW w:w="876"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r>
              <w:rPr>
                <w:rFonts w:ascii="ＤＦ特太ゴシック体" w:eastAsia="ＤＦ特太ゴシック体" w:hAnsi="ＤＦ特太ゴシック体" w:hint="eastAsia"/>
                <w:b/>
              </w:rPr>
              <w:t>17</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r>
              <w:rPr>
                <w:rFonts w:ascii="ＤＦ特太ゴシック体" w:eastAsia="ＤＦ特太ゴシック体" w:hAnsi="ＤＦ特太ゴシック体" w:hint="eastAsia"/>
                <w:b/>
              </w:rPr>
              <w:t>6</w:t>
            </w:r>
          </w:p>
        </w:tc>
        <w:tc>
          <w:tcPr>
            <w:tcW w:w="1134" w:type="dxa"/>
          </w:tcPr>
          <w:p w:rsidR="00A350A8" w:rsidRPr="004C5785" w:rsidRDefault="00A350A8" w:rsidP="009E51C8">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棄権8</w:t>
            </w:r>
          </w:p>
        </w:tc>
        <w:tc>
          <w:tcPr>
            <w:tcW w:w="1134" w:type="dxa"/>
          </w:tcPr>
          <w:p w:rsidR="00A350A8" w:rsidRPr="004C5785" w:rsidRDefault="00A350A8" w:rsidP="009E51C8">
            <w:pPr>
              <w:jc w:val="center"/>
              <w:rPr>
                <w:rFonts w:ascii="ＤＦ特太ゴシック体" w:eastAsia="ＤＦ特太ゴシック体" w:hAnsi="ＤＦ特太ゴシック体"/>
              </w:rPr>
            </w:pPr>
            <w:r>
              <w:rPr>
                <w:rFonts w:ascii="ＤＦ特太ゴシック体" w:eastAsia="ＤＦ特太ゴシック体" w:hAnsi="ＤＦ特太ゴシック体" w:hint="eastAsia"/>
              </w:rPr>
              <w:t>○1 ×5</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r>
              <w:rPr>
                <w:rFonts w:ascii="ＤＦ特太ゴシック体" w:eastAsia="ＤＦ特太ゴシック体" w:hAnsi="ＤＦ特太ゴシック体" w:hint="eastAsia"/>
                <w:b/>
              </w:rPr>
              <w:t>3</w:t>
            </w:r>
          </w:p>
        </w:tc>
        <w:tc>
          <w:tcPr>
            <w:tcW w:w="1134" w:type="dxa"/>
          </w:tcPr>
          <w:p w:rsidR="00A350A8" w:rsidRPr="004C5785" w:rsidRDefault="00A350A8" w:rsidP="009E51C8">
            <w:pPr>
              <w:jc w:val="center"/>
              <w:rPr>
                <w:rFonts w:ascii="ＤＦ特太ゴシック体" w:eastAsia="ＤＦ特太ゴシック体" w:hAnsi="ＤＦ特太ゴシック体"/>
                <w:b/>
              </w:rPr>
            </w:pPr>
            <w:r w:rsidRPr="004C5785">
              <w:rPr>
                <w:rFonts w:ascii="ＤＦ特太ゴシック体" w:eastAsia="ＤＦ特太ゴシック体" w:hAnsi="ＤＦ特太ゴシック体" w:hint="eastAsia"/>
                <w:b/>
              </w:rPr>
              <w:t>×</w:t>
            </w:r>
            <w:r>
              <w:rPr>
                <w:rFonts w:ascii="ＤＦ特太ゴシック体" w:eastAsia="ＤＦ特太ゴシック体" w:hAnsi="ＤＦ特太ゴシック体" w:hint="eastAsia"/>
                <w:b/>
              </w:rPr>
              <w:t>5</w:t>
            </w:r>
          </w:p>
        </w:tc>
      </w:tr>
    </w:tbl>
    <w:p w:rsidR="00A350A8" w:rsidRPr="00AD255E" w:rsidRDefault="00A350A8" w:rsidP="00A350A8">
      <w:pPr>
        <w:rPr>
          <w:rFonts w:ascii="ＭＳ ゴシック" w:eastAsia="ＭＳ ゴシック" w:hAnsi="ＭＳ ゴシック"/>
        </w:rPr>
      </w:pPr>
      <w:r w:rsidRPr="00AD25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D255E">
        <w:rPr>
          <w:rFonts w:ascii="ＭＳ ゴシック" w:eastAsia="ＭＳ ゴシック" w:hAnsi="ＭＳ ゴシック" w:hint="eastAsia"/>
        </w:rPr>
        <w:t xml:space="preserve">○賛成　×反対　</w:t>
      </w:r>
      <w:r>
        <w:rPr>
          <w:rFonts w:ascii="ＭＳ ゴシック" w:eastAsia="ＭＳ ゴシック" w:hAnsi="ＭＳ ゴシック" w:hint="eastAsia"/>
        </w:rPr>
        <w:t xml:space="preserve">　（記号の後の数は人数）　※議会中に自民が会派分裂した</w:t>
      </w:r>
    </w:p>
    <w:p w:rsidR="00A350A8" w:rsidRPr="00A350A8" w:rsidRDefault="00A350A8" w:rsidP="00A350A8">
      <w:pPr>
        <w:ind w:leftChars="100" w:left="210"/>
        <w:rPr>
          <w:rFonts w:hint="eastAsia"/>
        </w:rPr>
      </w:pPr>
    </w:p>
    <w:p w:rsidR="00A44999" w:rsidRDefault="003B1E6D" w:rsidP="00DD686B">
      <w:pPr>
        <w:ind w:leftChars="100" w:left="210" w:firstLineChars="100" w:firstLine="210"/>
        <w:rPr>
          <w:b/>
        </w:rPr>
      </w:pPr>
      <w:r w:rsidRPr="003B1E6D">
        <w:rPr>
          <w:rFonts w:hint="eastAsia"/>
        </w:rPr>
        <w:t xml:space="preserve">　</w:t>
      </w:r>
      <w:r w:rsidR="00DD686B">
        <w:rPr>
          <w:rFonts w:hint="eastAsia"/>
        </w:rPr>
        <w:t>――</w:t>
      </w:r>
      <w:r w:rsidR="00DD686B">
        <w:rPr>
          <w:rFonts w:hint="eastAsia"/>
          <w:b/>
        </w:rPr>
        <w:t>いい判決が出ましたが、岡山市が控訴へ――</w:t>
      </w:r>
      <w:r>
        <w:rPr>
          <w:rFonts w:hint="eastAsia"/>
          <w:b/>
        </w:rPr>
        <w:t xml:space="preserve">　　　　　　</w:t>
      </w:r>
    </w:p>
    <w:p w:rsidR="003B1E6D" w:rsidRPr="003B1E6D" w:rsidRDefault="003B1E6D" w:rsidP="00A44999">
      <w:pPr>
        <w:ind w:firstLineChars="2400" w:firstLine="5040"/>
      </w:pPr>
      <w:r w:rsidRPr="003B1E6D">
        <w:rPr>
          <w:rFonts w:hint="eastAsia"/>
        </w:rPr>
        <w:t>原</w:t>
      </w:r>
      <w:r w:rsidRPr="003B1E6D">
        <w:rPr>
          <w:rFonts w:hint="eastAsia"/>
        </w:rPr>
        <w:t xml:space="preserve"> </w:t>
      </w:r>
      <w:r w:rsidRPr="003B1E6D">
        <w:rPr>
          <w:rFonts w:hint="eastAsia"/>
        </w:rPr>
        <w:t>告</w:t>
      </w:r>
      <w:r w:rsidRPr="003B1E6D">
        <w:rPr>
          <w:rFonts w:hint="eastAsia"/>
        </w:rPr>
        <w:t xml:space="preserve"> </w:t>
      </w:r>
      <w:r>
        <w:rPr>
          <w:rFonts w:hint="eastAsia"/>
        </w:rPr>
        <w:t xml:space="preserve">　　　</w:t>
      </w:r>
      <w:r w:rsidRPr="003B1E6D">
        <w:rPr>
          <w:rFonts w:hint="eastAsia"/>
        </w:rPr>
        <w:t>浅</w:t>
      </w:r>
      <w:r w:rsidRPr="003B1E6D">
        <w:rPr>
          <w:rFonts w:hint="eastAsia"/>
        </w:rPr>
        <w:t xml:space="preserve"> </w:t>
      </w:r>
      <w:r w:rsidRPr="003B1E6D">
        <w:rPr>
          <w:rFonts w:hint="eastAsia"/>
        </w:rPr>
        <w:t>田</w:t>
      </w:r>
      <w:r w:rsidRPr="003B1E6D">
        <w:rPr>
          <w:rFonts w:hint="eastAsia"/>
        </w:rPr>
        <w:t xml:space="preserve"> </w:t>
      </w:r>
      <w:r w:rsidRPr="003B1E6D">
        <w:t xml:space="preserve"> </w:t>
      </w:r>
      <w:r w:rsidRPr="003B1E6D">
        <w:rPr>
          <w:rFonts w:hint="eastAsia"/>
        </w:rPr>
        <w:t>達</w:t>
      </w:r>
      <w:r w:rsidRPr="003B1E6D">
        <w:rPr>
          <w:rFonts w:hint="eastAsia"/>
        </w:rPr>
        <w:t xml:space="preserve"> </w:t>
      </w:r>
      <w:r w:rsidRPr="003B1E6D">
        <w:rPr>
          <w:rFonts w:hint="eastAsia"/>
        </w:rPr>
        <w:t xml:space="preserve">雄　　</w:t>
      </w:r>
    </w:p>
    <w:p w:rsidR="003B1E6D" w:rsidRPr="003B1E6D" w:rsidRDefault="003B1E6D" w:rsidP="003B1E6D">
      <w:pPr>
        <w:ind w:firstLineChars="100" w:firstLine="210"/>
      </w:pPr>
      <w:r w:rsidRPr="003B1E6D">
        <w:rPr>
          <w:rFonts w:hint="eastAsia"/>
        </w:rPr>
        <w:t>裁判官から判決を聞くまでは、どんな判決が出るのかとても不安でしたが、私の訴えたことが間違っていなかったと思っています。例えば、最悪の場合であったらと考えたときに、今現在</w:t>
      </w:r>
      <w:r w:rsidRPr="003B1E6D">
        <w:rPr>
          <w:rFonts w:hint="eastAsia"/>
        </w:rPr>
        <w:t>65</w:t>
      </w:r>
      <w:r w:rsidRPr="003B1E6D">
        <w:rPr>
          <w:rFonts w:hint="eastAsia"/>
        </w:rPr>
        <w:t>歳になっても介護保険を使わなくてもいい自治体も介護保険を強制的使わせるようになるのが一番怖かったです。</w:t>
      </w:r>
    </w:p>
    <w:p w:rsidR="003B1E6D" w:rsidRPr="003B1E6D" w:rsidRDefault="003B1E6D" w:rsidP="003B1E6D">
      <w:pPr>
        <w:ind w:firstLineChars="100" w:firstLine="210"/>
      </w:pPr>
      <w:r w:rsidRPr="003B1E6D">
        <w:rPr>
          <w:rFonts w:hint="eastAsia"/>
        </w:rPr>
        <w:t>処分前、私のような重度障害者に最も不利益な処分を出さないと思っておりました。それは、国も支援法</w:t>
      </w:r>
      <w:r w:rsidRPr="003B1E6D">
        <w:rPr>
          <w:rFonts w:hint="eastAsia"/>
        </w:rPr>
        <w:t>7</w:t>
      </w:r>
      <w:r w:rsidRPr="003B1E6D">
        <w:rPr>
          <w:rFonts w:hint="eastAsia"/>
        </w:rPr>
        <w:t>条の介護保険優先原則があっても個人的なニーズによった対応をするような通達を各自治体に出しているのに、岡山市のように介護保険を申請しなかったら介護給付を全部不支給するなんて生きていくことを拒否されたことに対して有利な判決は、出さないと思っていましたが、確信できませんでした。全面勝利の判決をもらえたのも、弁護団の先生・支援する会のみなさん、そして全国で支援してくださった方々のお蔭です。私の生きる権利、人間として平等な権利が保障されたことの気持ちを伝えます。「勝った～！」嬉しいです。「よかった！おめでとう。」というメールや電話をくれた知人が数多くいました。</w:t>
      </w:r>
    </w:p>
    <w:p w:rsidR="003B1E6D" w:rsidRPr="003B1E6D" w:rsidRDefault="003B1E6D" w:rsidP="003B1E6D">
      <w:pPr>
        <w:ind w:firstLineChars="100" w:firstLine="210"/>
      </w:pPr>
      <w:r w:rsidRPr="003B1E6D">
        <w:rPr>
          <w:rFonts w:hint="eastAsia"/>
        </w:rPr>
        <w:t>喜んだ２週間が泡と消え、岡山市が２８日の判決から</w:t>
      </w:r>
      <w:r w:rsidRPr="003B1E6D">
        <w:rPr>
          <w:rFonts w:hint="eastAsia"/>
        </w:rPr>
        <w:t>2</w:t>
      </w:r>
      <w:r w:rsidRPr="003B1E6D">
        <w:rPr>
          <w:rFonts w:hint="eastAsia"/>
        </w:rPr>
        <w:t>週間の期限直前に控訴しました。地方自治体が一市民を控訴する意味は何でしょうか？市民の総意としての控訴なのでしょうか？５年間の時間をかけて勝ち取った、生きる権利を再度取り上げることで、岡山市は何か得るものはあるのでしょうか？私は悔しさと情けなさと、大きな失望を感じざるを得ません。</w:t>
      </w:r>
    </w:p>
    <w:p w:rsidR="005C71FB" w:rsidRDefault="003B1E6D" w:rsidP="005C71FB">
      <w:pPr>
        <w:ind w:firstLineChars="100" w:firstLine="210"/>
      </w:pPr>
      <w:r w:rsidRPr="003B1E6D">
        <w:rPr>
          <w:rFonts w:hint="eastAsia"/>
        </w:rPr>
        <w:t>岡山市長は、「一緒に行動しながら、「</w:t>
      </w:r>
      <w:r w:rsidRPr="003B1E6D">
        <w:rPr>
          <w:rFonts w:hint="eastAsia"/>
          <w:b/>
        </w:rPr>
        <w:t>より住みやすく</w:t>
      </w:r>
      <w:r w:rsidRPr="003B1E6D">
        <w:rPr>
          <w:rFonts w:hint="eastAsia"/>
        </w:rPr>
        <w:t>」「</w:t>
      </w:r>
      <w:r w:rsidRPr="003B1E6D">
        <w:rPr>
          <w:rFonts w:hint="eastAsia"/>
          <w:b/>
        </w:rPr>
        <w:t>より力強く</w:t>
      </w:r>
      <w:r w:rsidRPr="003B1E6D">
        <w:rPr>
          <w:rFonts w:hint="eastAsia"/>
        </w:rPr>
        <w:t>」「</w:t>
      </w:r>
      <w:r w:rsidRPr="003B1E6D">
        <w:rPr>
          <w:rFonts w:hint="eastAsia"/>
          <w:b/>
        </w:rPr>
        <w:t>より安全・安心な</w:t>
      </w:r>
      <w:r w:rsidRPr="003B1E6D">
        <w:rPr>
          <w:rFonts w:hint="eastAsia"/>
        </w:rPr>
        <w:t>」まちづくりに持てる力のすべてを傾注している所存です。」と述べていますが、私にしていることは逆行しています。</w:t>
      </w:r>
    </w:p>
    <w:p w:rsidR="00225E30" w:rsidRPr="005C71FB" w:rsidRDefault="005C71FB" w:rsidP="005C71FB">
      <w:r>
        <w:rPr>
          <w:rFonts w:ascii="HGS明朝E" w:eastAsia="HGS明朝E" w:hAnsi="HGS明朝E" w:hint="eastAsia"/>
          <w:sz w:val="24"/>
        </w:rPr>
        <w:t>3、判決内容をいかし、高裁でも勝利へ</w:t>
      </w:r>
      <w:bookmarkStart w:id="0" w:name="_GoBack"/>
      <w:bookmarkEnd w:id="0"/>
    </w:p>
    <w:p w:rsidR="00A44999" w:rsidRDefault="0058422C" w:rsidP="00AF43F9">
      <w:pPr>
        <w:ind w:firstLineChars="100" w:firstLine="240"/>
        <w:rPr>
          <w:rFonts w:asciiTheme="minorEastAsia" w:eastAsiaTheme="minorEastAsia" w:hAnsiTheme="minorEastAsia"/>
          <w:sz w:val="22"/>
          <w:szCs w:val="22"/>
        </w:rPr>
      </w:pPr>
      <w:r>
        <w:rPr>
          <w:rFonts w:ascii="HGS明朝E" w:eastAsia="HGS明朝E" w:hAnsi="HGS明朝E" w:hint="eastAsia"/>
          <w:sz w:val="24"/>
        </w:rPr>
        <w:t xml:space="preserve">　</w:t>
      </w:r>
      <w:r w:rsidR="00DD686B">
        <w:rPr>
          <w:rFonts w:asciiTheme="minorEastAsia" w:eastAsiaTheme="minorEastAsia" w:hAnsiTheme="minorEastAsia" w:hint="eastAsia"/>
          <w:sz w:val="22"/>
          <w:szCs w:val="22"/>
        </w:rPr>
        <w:t>自助と</w:t>
      </w:r>
      <w:r w:rsidRPr="0058422C">
        <w:rPr>
          <w:rFonts w:asciiTheme="minorEastAsia" w:eastAsiaTheme="minorEastAsia" w:hAnsiTheme="minorEastAsia" w:hint="eastAsia"/>
          <w:sz w:val="22"/>
          <w:szCs w:val="22"/>
        </w:rPr>
        <w:t>地域住民相互の助けあいを強調</w:t>
      </w:r>
      <w:r w:rsidR="00DD686B">
        <w:rPr>
          <w:rFonts w:asciiTheme="minorEastAsia" w:eastAsiaTheme="minorEastAsia" w:hAnsiTheme="minorEastAsia" w:hint="eastAsia"/>
          <w:sz w:val="22"/>
          <w:szCs w:val="22"/>
        </w:rPr>
        <w:t>する安倍政権</w:t>
      </w:r>
      <w:r>
        <w:rPr>
          <w:rFonts w:asciiTheme="minorEastAsia" w:eastAsiaTheme="minorEastAsia" w:hAnsiTheme="minorEastAsia" w:hint="eastAsia"/>
          <w:sz w:val="22"/>
          <w:szCs w:val="22"/>
        </w:rPr>
        <w:t xml:space="preserve">　</w:t>
      </w:r>
    </w:p>
    <w:p w:rsidR="00A44999" w:rsidRPr="0058422C" w:rsidRDefault="0058422C" w:rsidP="00DD686B">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公助</w:t>
      </w:r>
      <w:r w:rsidR="00A44999">
        <w:rPr>
          <w:rFonts w:asciiTheme="minorEastAsia" w:eastAsiaTheme="minorEastAsia" w:hAnsiTheme="minorEastAsia" w:hint="eastAsia"/>
          <w:sz w:val="22"/>
          <w:szCs w:val="22"/>
        </w:rPr>
        <w:t>の役割を</w:t>
      </w:r>
      <w:r w:rsidRPr="0058422C">
        <w:rPr>
          <w:rFonts w:asciiTheme="minorEastAsia" w:eastAsiaTheme="minorEastAsia" w:hAnsiTheme="minorEastAsia" w:hint="eastAsia"/>
          <w:sz w:val="22"/>
          <w:szCs w:val="22"/>
        </w:rPr>
        <w:t>うすめさせる姿勢</w:t>
      </w:r>
      <w:r w:rsidR="00DD686B">
        <w:rPr>
          <w:rFonts w:asciiTheme="minorEastAsia" w:eastAsiaTheme="minorEastAsia" w:hAnsiTheme="minorEastAsia" w:hint="eastAsia"/>
          <w:sz w:val="22"/>
          <w:szCs w:val="22"/>
        </w:rPr>
        <w:t>は続いています</w:t>
      </w:r>
    </w:p>
    <w:p w:rsidR="00A44999" w:rsidRDefault="0058422C" w:rsidP="00AF43F9">
      <w:pPr>
        <w:ind w:firstLineChars="100" w:firstLine="210"/>
      </w:pPr>
      <w:r>
        <w:rPr>
          <w:rFonts w:hint="eastAsia"/>
        </w:rPr>
        <w:t xml:space="preserve">　それに対して、権利としての「自立」</w:t>
      </w:r>
      <w:r w:rsidR="00DD686B">
        <w:rPr>
          <w:rFonts w:hint="eastAsia"/>
        </w:rPr>
        <w:t>を、人権としての社会保障の確立</w:t>
      </w:r>
    </w:p>
    <w:p w:rsidR="00DD686B" w:rsidRDefault="00DD686B" w:rsidP="00AF43F9">
      <w:pPr>
        <w:ind w:firstLineChars="100" w:firstLine="210"/>
        <w:rPr>
          <w:rFonts w:hint="eastAsia"/>
        </w:rPr>
      </w:pPr>
    </w:p>
    <w:p w:rsidR="0058422C" w:rsidRDefault="0058422C" w:rsidP="00AF43F9">
      <w:pPr>
        <w:ind w:firstLineChars="100" w:firstLine="210"/>
      </w:pPr>
      <w:r>
        <w:rPr>
          <w:rFonts w:hint="eastAsia"/>
        </w:rPr>
        <w:t xml:space="preserve">　実体的給付請求権、手続き的権利、自己貫徹のための権利、などを深めていくたたかい</w:t>
      </w:r>
    </w:p>
    <w:p w:rsidR="00A44999" w:rsidRDefault="0058422C" w:rsidP="00A44999">
      <w:pPr>
        <w:ind w:leftChars="100" w:left="420" w:hangingChars="100" w:hanging="210"/>
      </w:pPr>
      <w:r>
        <w:rPr>
          <w:rFonts w:hint="eastAsia"/>
        </w:rPr>
        <w:t xml:space="preserve">　浅田裁判はまさにその点からも</w:t>
      </w:r>
      <w:r w:rsidR="00A44999">
        <w:rPr>
          <w:rFonts w:hint="eastAsia"/>
        </w:rPr>
        <w:t>評価されるべき提起を持っており、今回の判決はきちんとその内容を示してくれたものといえます。</w:t>
      </w:r>
    </w:p>
    <w:p w:rsidR="002D1693" w:rsidRPr="00AF43F9" w:rsidRDefault="002D1693"/>
    <w:sectPr w:rsidR="002D1693" w:rsidRPr="00AF43F9" w:rsidSect="00225E30">
      <w:headerReference w:type="default" r:id="rId7"/>
      <w:pgSz w:w="11906" w:h="16838" w:code="9"/>
      <w:pgMar w:top="1361" w:right="1304" w:bottom="1191" w:left="130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B5" w:rsidRDefault="003F40B5" w:rsidP="007B1745">
      <w:r>
        <w:separator/>
      </w:r>
    </w:p>
  </w:endnote>
  <w:endnote w:type="continuationSeparator" w:id="0">
    <w:p w:rsidR="003F40B5" w:rsidRDefault="003F40B5" w:rsidP="007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B5" w:rsidRDefault="003F40B5" w:rsidP="007B1745">
      <w:r>
        <w:separator/>
      </w:r>
    </w:p>
  </w:footnote>
  <w:footnote w:type="continuationSeparator" w:id="0">
    <w:p w:rsidR="003F40B5" w:rsidRDefault="003F40B5" w:rsidP="007B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CA" w:rsidRDefault="00932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7789C"/>
    <w:multiLevelType w:val="multilevel"/>
    <w:tmpl w:val="7850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F3470E"/>
    <w:multiLevelType w:val="hybridMultilevel"/>
    <w:tmpl w:val="9D8C7D78"/>
    <w:lvl w:ilvl="0" w:tplc="E9F88B68">
      <w:start w:val="1"/>
      <w:numFmt w:val="decimalFullWidth"/>
      <w:lvlText w:val="%1."/>
      <w:lvlJc w:val="left"/>
      <w:pPr>
        <w:ind w:left="780" w:hanging="54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3F9"/>
    <w:rsid w:val="001A21A8"/>
    <w:rsid w:val="00225E30"/>
    <w:rsid w:val="00281EBC"/>
    <w:rsid w:val="002D1693"/>
    <w:rsid w:val="003107BF"/>
    <w:rsid w:val="003B1E6D"/>
    <w:rsid w:val="003F40B5"/>
    <w:rsid w:val="0047323B"/>
    <w:rsid w:val="005412CC"/>
    <w:rsid w:val="0058422C"/>
    <w:rsid w:val="005A7C08"/>
    <w:rsid w:val="005C71FB"/>
    <w:rsid w:val="00600D98"/>
    <w:rsid w:val="006460F6"/>
    <w:rsid w:val="00680D2E"/>
    <w:rsid w:val="00757737"/>
    <w:rsid w:val="007A75FC"/>
    <w:rsid w:val="007B1745"/>
    <w:rsid w:val="007C132E"/>
    <w:rsid w:val="00805BB1"/>
    <w:rsid w:val="00884457"/>
    <w:rsid w:val="008B6CBB"/>
    <w:rsid w:val="00901401"/>
    <w:rsid w:val="009323CA"/>
    <w:rsid w:val="009C2830"/>
    <w:rsid w:val="00A14FF8"/>
    <w:rsid w:val="00A350A8"/>
    <w:rsid w:val="00A44999"/>
    <w:rsid w:val="00AF43F9"/>
    <w:rsid w:val="00B37FA4"/>
    <w:rsid w:val="00B51E1B"/>
    <w:rsid w:val="00BA2104"/>
    <w:rsid w:val="00C11691"/>
    <w:rsid w:val="00C2081C"/>
    <w:rsid w:val="00C64BB7"/>
    <w:rsid w:val="00C9195A"/>
    <w:rsid w:val="00D319C4"/>
    <w:rsid w:val="00D63C3A"/>
    <w:rsid w:val="00D85D2E"/>
    <w:rsid w:val="00DD686B"/>
    <w:rsid w:val="00E105C9"/>
    <w:rsid w:val="00E34F81"/>
    <w:rsid w:val="00E64687"/>
    <w:rsid w:val="00EE7098"/>
    <w:rsid w:val="00F9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5C53A5-918A-47F7-9261-1EA31872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CC"/>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745"/>
    <w:pPr>
      <w:tabs>
        <w:tab w:val="center" w:pos="4252"/>
        <w:tab w:val="right" w:pos="8504"/>
      </w:tabs>
      <w:snapToGrid w:val="0"/>
    </w:pPr>
  </w:style>
  <w:style w:type="character" w:customStyle="1" w:styleId="a4">
    <w:name w:val="ヘッダー (文字)"/>
    <w:basedOn w:val="a0"/>
    <w:link w:val="a3"/>
    <w:uiPriority w:val="99"/>
    <w:rsid w:val="007B1745"/>
    <w:rPr>
      <w:rFonts w:ascii="Century" w:eastAsia="ＭＳ 明朝" w:hAnsi="Century" w:cs="Times New Roman"/>
      <w:szCs w:val="24"/>
    </w:rPr>
  </w:style>
  <w:style w:type="paragraph" w:styleId="a5">
    <w:name w:val="footer"/>
    <w:basedOn w:val="a"/>
    <w:link w:val="a6"/>
    <w:uiPriority w:val="99"/>
    <w:unhideWhenUsed/>
    <w:rsid w:val="007B1745"/>
    <w:pPr>
      <w:tabs>
        <w:tab w:val="center" w:pos="4252"/>
        <w:tab w:val="right" w:pos="8504"/>
      </w:tabs>
      <w:snapToGrid w:val="0"/>
    </w:pPr>
  </w:style>
  <w:style w:type="character" w:customStyle="1" w:styleId="a6">
    <w:name w:val="フッター (文字)"/>
    <w:basedOn w:val="a0"/>
    <w:link w:val="a5"/>
    <w:uiPriority w:val="99"/>
    <w:rsid w:val="007B1745"/>
    <w:rPr>
      <w:rFonts w:ascii="Century" w:eastAsia="ＭＳ 明朝" w:hAnsi="Century" w:cs="Times New Roman"/>
      <w:szCs w:val="24"/>
    </w:rPr>
  </w:style>
  <w:style w:type="paragraph" w:styleId="a7">
    <w:name w:val="Balloon Text"/>
    <w:basedOn w:val="a"/>
    <w:link w:val="a8"/>
    <w:uiPriority w:val="99"/>
    <w:semiHidden/>
    <w:unhideWhenUsed/>
    <w:rsid w:val="00C11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691"/>
    <w:rPr>
      <w:rFonts w:asciiTheme="majorHAnsi" w:eastAsiaTheme="majorEastAsia" w:hAnsiTheme="majorHAnsi" w:cstheme="majorBidi"/>
      <w:sz w:val="18"/>
      <w:szCs w:val="18"/>
    </w:rPr>
  </w:style>
  <w:style w:type="table" w:styleId="a9">
    <w:name w:val="Table Grid"/>
    <w:basedOn w:val="a1"/>
    <w:rsid w:val="00A350A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58666">
      <w:bodyDiv w:val="1"/>
      <w:marLeft w:val="0"/>
      <w:marRight w:val="0"/>
      <w:marTop w:val="0"/>
      <w:marBottom w:val="0"/>
      <w:divBdr>
        <w:top w:val="none" w:sz="0" w:space="0" w:color="auto"/>
        <w:left w:val="none" w:sz="0" w:space="0" w:color="auto"/>
        <w:bottom w:val="none" w:sz="0" w:space="0" w:color="auto"/>
        <w:right w:val="none" w:sz="0" w:space="0" w:color="auto"/>
      </w:divBdr>
      <w:divsChild>
        <w:div w:id="1821732265">
          <w:marLeft w:val="0"/>
          <w:marRight w:val="0"/>
          <w:marTop w:val="0"/>
          <w:marBottom w:val="0"/>
          <w:divBdr>
            <w:top w:val="none" w:sz="0" w:space="0" w:color="auto"/>
            <w:left w:val="none" w:sz="0" w:space="0" w:color="auto"/>
            <w:bottom w:val="none" w:sz="0" w:space="0" w:color="auto"/>
            <w:right w:val="none" w:sz="0" w:space="0" w:color="auto"/>
          </w:divBdr>
          <w:divsChild>
            <w:div w:id="2993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2018-05-12T10:30:00Z</cp:lastPrinted>
  <dcterms:created xsi:type="dcterms:W3CDTF">2018-05-30T00:55:00Z</dcterms:created>
  <dcterms:modified xsi:type="dcterms:W3CDTF">2018-05-30T00:58:00Z</dcterms:modified>
</cp:coreProperties>
</file>